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dfd9e7343bd4c7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Disneyland Paris Resort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Service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BP 100</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77777 Marne-la-Vallée Cedex 4</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Nous avons passé une journée (un séjour) au parc Disneyland de Paris le (indiquer la date de la visite ou du séjour). Lors de cette journée, nous avons pu remarquer que (lister les motifs de votre mécontentement : attractions fermées, services non conformes avec vos exigences, achat de produits défectueux, etc.). De fait (détailler les conséquences : exemple : nous n’avons pu réaliser que deux ou trois attractions sur l’ensemble de la journée puisque toutes celles accessibles aux enfants étaient fermées).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Étant donné le prix des billets d’entrée, nous estimons avoir été lésés (sans parler de notre déception quant à la fameuse « magie de Disney »), raison pour laquelle nous vous adressons cette lettre de réclamation afin d’obtenir (préciser : un geste commercial, un remboursement des billets, etc.).</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espérant pouvoir compter sur votre professionnalisme,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l’expression de nos sentiments distingués.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236629331934ab4" /><Relationship Type="http://schemas.openxmlformats.org/officeDocument/2006/relationships/numbering" Target="/word/numbering.xml" Id="R83404f791fa646cd" /><Relationship Type="http://schemas.openxmlformats.org/officeDocument/2006/relationships/settings" Target="/word/settings.xml" Id="Rfc2266b4f6fa47bd" /></Relationships>
</file>