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60175ecd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FNAC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Clientèle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 rue des Bateaux-Lavoirs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94200 Ivry-sur-Seine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carte Fnac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de ma demande de résiliation de la carte Fnac n° (ici numéro de la carte).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la carte découpée en 4 morceaux. Selon l’article 2004 du code civil, je vous informe également avoir révoqué le prélèvement automatique.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par avance de me faire parvenir par retour de courrier la confirmation de la bonne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les meilleures.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8f32e2ac4051" /><Relationship Type="http://schemas.openxmlformats.org/officeDocument/2006/relationships/numbering" Target="/word/numbering.xml" Id="R4460b8305adc42ec" /><Relationship Type="http://schemas.openxmlformats.org/officeDocument/2006/relationships/settings" Target="/word/settings.xml" Id="R901e3e5fdad24448" /></Relationships>
</file>