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748b02b933944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membre</w:t>
      </w:r>
    </w:p>
    <w:p>
      <w:pPr>
        <w:jc w:val="right"/>
      </w:pPr>
      <w:r>
        <w:rPr>
          <w:lang w:val="fr-FR"/>
          <w:rFonts w:ascii="Calibri" w:hAnsi="Calibri" w:cs="Calibri" w:eastAsia="Calibri"/>
          <w:sz w:val="22"/>
          <w:szCs w:val="22"/>
        </w:rPr>
        <w:t>DCO Eurodatacar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Espace Carnot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15 ter, rue des Jardins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59041 LILLE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complémentaire Auto Eurodatacar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informer de mon désir d’arrêter mon contrat  de complémentaire auto (indiquer le numéro de membre) que j’ai souscrit chez vous le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aux conditions générales de ventes/à la loi Hamon, la résiliation doit intervenir à compter du (date d’échéance annuelle du contrat dans le cadre des conditions générales de vente/dans un délai de 30 jours selon la loi Hamon).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fafeb872dc648b3" /><Relationship Type="http://schemas.openxmlformats.org/officeDocument/2006/relationships/numbering" Target="/word/numbering.xml" Id="Rf9d6f71e94e54956" /><Relationship Type="http://schemas.openxmlformats.org/officeDocument/2006/relationships/settings" Target="/word/settings.xml" Id="R72c99d08ae784e90" /></Relationships>
</file>