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f1ea0fc95d440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GDF Suez DolceVita - Service Consommateur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75555</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92228 Bagneux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Contestation du montant de la facture N° 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Votre facture du (Date de facturation) relative au contrat XXX (Numéro de contrat) affiche un montant anormalement élevé.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votre estimation de (Montant en euros) surestime nettement ma consommation habituelle. Pour preuve, la même période de l’année précédente, soit en (mois concerné), présente un montant de (Montant en euros). Depuis, mon mode de vie n’a guère changé.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bien reconsidérer le montant de la facture (Référence de la facture) en réalisant une nouvelle estimation. [Dans le cadre d’un prélèvement automatique] Merci de procéder au remboursement de l’excédent constaté, soit la somme de (Montant en euros).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14a6bfc554247e6" /><Relationship Type="http://schemas.openxmlformats.org/officeDocument/2006/relationships/numbering" Target="/word/numbering.xml" Id="R9426d5425912470f" /><Relationship Type="http://schemas.openxmlformats.org/officeDocument/2006/relationships/settings" Target="/word/settings.xml" Id="R6b1d6f5424764185" /></Relationships>
</file>