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878f5a70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Maison de la RATP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54 quai de la Rapée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75012 Paris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Contestation de l'amende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(Date de l’infraction constatée), j’ai emprunté votre réseau pour la destination (Station de départ et d’arrivée). Pendant le voyage, j’ai été contrôlé(e) par l’un de vos agents. Celui-ci a dressé un procès-verbal pour (Cause de l’infraction : titre de transport non valable, erreur de destination, absence de compostage…).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conteste l’objet même de l’infraction puisque celle-ci n’est pas de mon propre fait. (Évoquer le ou les motifs pour attester de sa bonne foi : bornes ou machines de compostage en panne…).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ces conditions, je souhaite que l’amende soit annulée (remboursée, s’il s’agit d’un paiement immédiat).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l’attention que vous porterez à ma demande et reste à votre disposition pour tout renseignement supplémentaire.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809ae213547e7" /><Relationship Type="http://schemas.openxmlformats.org/officeDocument/2006/relationships/numbering" Target="/word/numbering.xml" Id="R51e83e45915b4f36" /><Relationship Type="http://schemas.openxmlformats.org/officeDocument/2006/relationships/settings" Target="/word/settings.xml" Id="Raccc341d1a234669" /></Relationships>
</file>