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62" w:rsidRDefault="009160CF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</w:t>
      </w:r>
      <w:bookmarkStart w:id="0" w:name="_GoBack"/>
      <w:bookmarkEnd w:id="0"/>
      <w:r>
        <w:rPr>
          <w:rFonts w:ascii="Arial" w:hAnsi="Arial"/>
        </w:rPr>
        <w:t>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286D62" w:rsidRDefault="009160CF">
      <w:pPr>
        <w:pStyle w:val="Corps"/>
      </w:pPr>
      <w:r>
        <w:t>En application de l’article 4 du dé</w:t>
      </w:r>
      <w:r>
        <w:rPr>
          <w:lang w:val="da-DK"/>
        </w:rPr>
        <w:t>cret n</w:t>
      </w:r>
      <w:r>
        <w:rPr>
          <w:lang w:val="it-IT"/>
        </w:rPr>
        <w:t>°</w:t>
      </w:r>
      <w:r>
        <w:t>2020-1310 du 29 octobre 2020 prescrivant les mesures générales nécessaires pour faire face à l’épidémie de COVID-19 dans le cadre de l’état d’urgence sanitaire</w:t>
      </w:r>
      <w:r>
        <w:br/>
      </w:r>
    </w:p>
    <w:p w:rsidR="00286D62" w:rsidRDefault="009160CF">
      <w:pPr>
        <w:pStyle w:val="Corps"/>
      </w:pPr>
      <w:r>
        <w:t>Je soussigné</w:t>
      </w:r>
      <w:r>
        <w:rPr>
          <w:lang w:val="it-IT"/>
        </w:rPr>
        <w:t>(e),</w:t>
      </w:r>
    </w:p>
    <w:p w:rsidR="00286D62" w:rsidRDefault="009160CF">
      <w:pPr>
        <w:pStyle w:val="Corps"/>
      </w:pPr>
      <w:r>
        <w:t>Mme/M. :</w:t>
      </w:r>
    </w:p>
    <w:p w:rsidR="00286D62" w:rsidRDefault="009160CF">
      <w:pPr>
        <w:pStyle w:val="Corps"/>
      </w:pPr>
      <w:r>
        <w:t>Né(e) le :</w:t>
      </w:r>
      <w:r>
        <w:tab/>
        <w:t>à :</w:t>
      </w:r>
    </w:p>
    <w:p w:rsidR="00286D62" w:rsidRDefault="009160CF">
      <w:pPr>
        <w:pStyle w:val="Corps"/>
      </w:pPr>
      <w:r>
        <w:t>Demeurant :</w:t>
      </w:r>
    </w:p>
    <w:p w:rsidR="00286D62" w:rsidRDefault="00286D62">
      <w:pPr>
        <w:pStyle w:val="Corps"/>
      </w:pPr>
    </w:p>
    <w:p w:rsidR="00286D62" w:rsidRDefault="009160CF">
      <w:pPr>
        <w:pStyle w:val="Corps"/>
      </w:pPr>
      <w: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</w:rPr>
        <w:footnoteReference w:id="1"/>
      </w:r>
      <w:r>
        <w:rPr>
          <w:rStyle w:val="Aucun"/>
          <w:vertAlign w:val="superscript"/>
        </w:rPr>
        <w:t> </w:t>
      </w:r>
      <w:r>
        <w:t>:</w:t>
      </w: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>1. Activité professionnelle, enseignement et formation</w:t>
      </w:r>
    </w:p>
    <w:p w:rsidR="00286D62" w:rsidRDefault="009160CF">
      <w:pPr>
        <w:pStyle w:val="Corps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entre le domicile et le lieu d</w:t>
      </w:r>
      <w:r>
        <w:rPr>
          <w:rStyle w:val="Aucun"/>
        </w:rPr>
        <w:t>’</w:t>
      </w:r>
      <w:r>
        <w:t>exercice de l</w:t>
      </w:r>
      <w:r>
        <w:rPr>
          <w:rStyle w:val="Aucun"/>
        </w:rPr>
        <w:t>’</w:t>
      </w:r>
      <w:r>
        <w:t>activit</w:t>
      </w:r>
      <w:r>
        <w:rPr>
          <w:rStyle w:val="Aucun"/>
        </w:rPr>
        <w:t xml:space="preserve">é </w:t>
      </w:r>
      <w:r>
        <w:t>professionnelle ou le lieu d</w:t>
      </w:r>
      <w:r>
        <w:rPr>
          <w:rStyle w:val="Aucun"/>
        </w:rPr>
        <w:t>’</w:t>
      </w:r>
      <w:r>
        <w:t>enseignement et de formation, d</w:t>
      </w:r>
      <w:r>
        <w:rPr>
          <w:rStyle w:val="Aucun"/>
        </w:rPr>
        <w:t>é</w:t>
      </w:r>
      <w:r>
        <w:t xml:space="preserve">placements professionnels ne pouvant </w:t>
      </w:r>
      <w:r>
        <w:rPr>
          <w:rStyle w:val="Aucun"/>
        </w:rPr>
        <w:t>ê</w:t>
      </w:r>
      <w:r>
        <w:rPr>
          <w:lang w:val="it-IT"/>
        </w:rPr>
        <w:t>tre diff</w:t>
      </w:r>
      <w:proofErr w:type="spellStart"/>
      <w:r>
        <w:rPr>
          <w:rStyle w:val="Aucun"/>
        </w:rPr>
        <w:t>é</w:t>
      </w:r>
      <w:r>
        <w:t>r</w:t>
      </w:r>
      <w:r>
        <w:rPr>
          <w:rStyle w:val="Aucun"/>
        </w:rPr>
        <w:t>é</w:t>
      </w:r>
      <w:r>
        <w:t>s</w:t>
      </w:r>
      <w:proofErr w:type="spellEnd"/>
      <w:r>
        <w:br/>
      </w:r>
    </w:p>
    <w:p w:rsidR="00286D62" w:rsidRDefault="009160CF">
      <w:pPr>
        <w:pStyle w:val="Corps"/>
      </w:pPr>
      <w:r>
        <w:rPr>
          <w:rStyle w:val="Aucun"/>
          <w:b/>
          <w:bCs/>
        </w:rPr>
        <w:t>2. Consulta</w:t>
      </w:r>
      <w:r>
        <w:rPr>
          <w:rStyle w:val="Aucun"/>
          <w:b/>
          <w:bCs/>
        </w:rPr>
        <w:t>tions et soins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pour des consultations, examens, actes de pr</w:t>
      </w:r>
      <w:r>
        <w:rPr>
          <w:rStyle w:val="Aucun"/>
        </w:rPr>
        <w:t>é</w:t>
      </w:r>
      <w:r>
        <w:t xml:space="preserve">vention (dont vaccination) </w:t>
      </w:r>
      <w:proofErr w:type="gramStart"/>
      <w:r>
        <w:t>et</w:t>
      </w:r>
      <w:proofErr w:type="gramEnd"/>
      <w:r>
        <w:t xml:space="preserve"> soins ne pouvant </w:t>
      </w:r>
      <w:r>
        <w:rPr>
          <w:rStyle w:val="Aucun"/>
        </w:rPr>
        <w:t>ê</w:t>
      </w:r>
      <w:r>
        <w:t>tre assur</w:t>
      </w:r>
      <w:r>
        <w:rPr>
          <w:rStyle w:val="Aucun"/>
        </w:rPr>
        <w:t>é</w:t>
      </w:r>
      <w:r>
        <w:t xml:space="preserve">s </w:t>
      </w:r>
      <w:r>
        <w:rPr>
          <w:rStyle w:val="Aucun"/>
        </w:rPr>
        <w:t xml:space="preserve">à </w:t>
      </w:r>
      <w:r>
        <w:t>distance ou pour l</w:t>
      </w:r>
      <w:r>
        <w:rPr>
          <w:rStyle w:val="Aucun"/>
        </w:rPr>
        <w:t>’</w:t>
      </w:r>
      <w:r>
        <w:t>achat de produits de sant</w:t>
      </w:r>
      <w:r>
        <w:rPr>
          <w:rStyle w:val="Aucun"/>
        </w:rPr>
        <w:t>é</w:t>
      </w: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>3. Motif familial impérieux, personnes vulnérables ou précaires ou ga</w:t>
      </w:r>
      <w:r>
        <w:rPr>
          <w:b/>
          <w:bCs/>
        </w:rPr>
        <w:t>rdes d’enfants</w:t>
      </w:r>
    </w:p>
    <w:p w:rsidR="00286D62" w:rsidRDefault="009160CF">
      <w:pPr>
        <w:pStyle w:val="Corps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pour motif familial imp</w:t>
      </w:r>
      <w:r>
        <w:rPr>
          <w:rStyle w:val="Aucun"/>
        </w:rPr>
        <w:t>é</w:t>
      </w:r>
      <w:r>
        <w:t>rieux, pour l</w:t>
      </w:r>
      <w:r>
        <w:rPr>
          <w:rStyle w:val="Aucun"/>
        </w:rPr>
        <w:t>’</w:t>
      </w:r>
      <w:r>
        <w:t>assistance aux personnes vuln</w:t>
      </w:r>
      <w:r>
        <w:rPr>
          <w:rStyle w:val="Aucun"/>
        </w:rPr>
        <w:t>é</w:t>
      </w:r>
      <w:r>
        <w:t>rables ou  pr</w:t>
      </w:r>
      <w:r>
        <w:rPr>
          <w:rStyle w:val="Aucun"/>
        </w:rPr>
        <w:t>é</w:t>
      </w:r>
      <w:r>
        <w:t>caires ou pour la garde d</w:t>
      </w:r>
      <w:r>
        <w:rPr>
          <w:rStyle w:val="Aucun"/>
        </w:rPr>
        <w:t>’</w:t>
      </w:r>
      <w:r>
        <w:t>enfants</w:t>
      </w:r>
    </w:p>
    <w:p w:rsidR="00286D62" w:rsidRDefault="009160CF">
      <w:pPr>
        <w:pStyle w:val="Corps"/>
      </w:pPr>
      <w:r>
        <w:br/>
      </w:r>
      <w:r>
        <w:rPr>
          <w:rStyle w:val="Aucun"/>
          <w:b/>
          <w:bCs/>
        </w:rPr>
        <w:t>4. Situation de handicap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des personnes en situation de handicap et de leur accompagnant</w:t>
      </w:r>
    </w:p>
    <w:p w:rsidR="00286D62" w:rsidRDefault="009160CF">
      <w:pPr>
        <w:pStyle w:val="Corps"/>
      </w:pPr>
      <w:r>
        <w:br/>
      </w:r>
      <w:r>
        <w:rPr>
          <w:rStyle w:val="Aucun"/>
          <w:b/>
          <w:bCs/>
        </w:rPr>
        <w:t>5. Convocation judiciaire ou administrative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Déplacements pour répondre à une convocation judiciaire ou administrative, déplacements pour se rendre chez un professionnel du droit, pour un acte ou une démarche qui ne peuvent être réalisés à distance</w:t>
      </w:r>
    </w:p>
    <w:p w:rsidR="00286D62" w:rsidRDefault="009160CF">
      <w:pPr>
        <w:pStyle w:val="Corps"/>
      </w:pPr>
      <w:r>
        <w:br/>
      </w:r>
      <w:r>
        <w:rPr>
          <w:rStyle w:val="Aucun"/>
          <w:b/>
          <w:bCs/>
        </w:rPr>
        <w:t>6</w:t>
      </w:r>
      <w:r>
        <w:rPr>
          <w:rStyle w:val="Aucun"/>
          <w:b/>
          <w:bCs/>
        </w:rPr>
        <w:t>. Mission d’intérêt général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Déplacements pour participer à des missions d’intérêt général sur demande de l’</w:t>
      </w:r>
      <w:r>
        <w:rPr>
          <w:lang w:val="it-IT"/>
        </w:rPr>
        <w:t>autorit</w:t>
      </w:r>
      <w:r>
        <w:t xml:space="preserve">é </w:t>
      </w:r>
      <w:r>
        <w:t>administrative</w:t>
      </w:r>
      <w:r>
        <w:br/>
      </w:r>
      <w:r>
        <w:br/>
      </w:r>
      <w:r>
        <w:rPr>
          <w:rStyle w:val="Aucun"/>
          <w:b/>
          <w:bCs/>
        </w:rPr>
        <w:t>7. Déplacements de transit et longue distance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Déplacements liés à des transits ferroviaires, aériens ou en bus pou</w:t>
      </w:r>
      <w:r>
        <w:t>r des déplacements de longues distances</w:t>
      </w:r>
    </w:p>
    <w:p w:rsidR="00286D62" w:rsidRDefault="009160CF">
      <w:pPr>
        <w:pStyle w:val="Corps"/>
      </w:pPr>
      <w:r>
        <w:br/>
      </w:r>
      <w:r>
        <w:rPr>
          <w:rStyle w:val="Aucun"/>
          <w:b/>
          <w:bCs/>
        </w:rPr>
        <w:t xml:space="preserve">8. Animaux de compagnie </w:t>
      </w:r>
      <w:r>
        <w:br/>
      </w:r>
      <w:r>
        <w:rPr>
          <w:rFonts w:eastAsia="Microsoft Sans Serif" w:cs="Microsoft Sans Serif"/>
          <w:szCs w:val="21"/>
        </w:rPr>
        <w:t xml:space="preserve">[  ] </w:t>
      </w:r>
      <w:r>
        <w:t>Déplacements brefs autour du domicile pour les besoins des animaux de compagnie</w:t>
      </w:r>
      <w:r>
        <w:rPr>
          <w:rStyle w:val="Ancredenotedebasdepage"/>
          <w:rFonts w:eastAsia="Arial" w:cs="Arial"/>
        </w:rPr>
        <w:footnoteReference w:id="2"/>
      </w: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86D62" w:rsidRDefault="009160CF">
      <w:pPr>
        <w:pStyle w:val="Corps"/>
        <w:jc w:val="both"/>
        <w:rPr>
          <w:b/>
          <w:bCs/>
        </w:rPr>
      </w:pPr>
      <w:r>
        <w:rPr>
          <w:b/>
          <w:bCs/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7395210</wp:posOffset>
                </wp:positionV>
                <wp:extent cx="1493520" cy="1882140"/>
                <wp:effectExtent l="0" t="0" r="0" b="0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920" cy="188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6D62" w:rsidRDefault="009160C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09.35pt;margin-top:582.3pt;width:117.5pt;height:148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  <w:pict>
                          <v:shape id="shape_0" ID="Image1" stroked="f" style="position:absolute;margin-left:0pt;margin-top:-0.1pt;width:1.1pt;height:0pt;rotation:180;mso-position-vertical:top" type="shapetype_75">
                            <v:imagedata r:id="rId7" o:detectmouseclick="t"/>
                            <w10:wrap type="none"/>
                            <v:stroke color="#3465a4" joinstyle="round" endcap="flat"/>
                          </v:shape>
                        </w:pict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fr-FR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7778750</wp:posOffset>
            </wp:positionV>
            <wp:extent cx="848995" cy="1275715"/>
            <wp:effectExtent l="0" t="0" r="0" b="0"/>
            <wp:wrapSquare wrapText="largest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fr-FR" w:bidi="ar-SA"/>
          <w14:textOutline w14:w="0" w14:cap="rnd" w14:cmpd="sng" w14:algn="ctr">
            <w14:noFill/>
            <w14:prstDash w14:val="solid"/>
            <w14:bevel/>
          </w14:textOutline>
        </w:rPr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b/>
          <w:bCs/>
        </w:rPr>
        <w:t>MOTIFS SUPPL</w:t>
      </w:r>
      <w:r>
        <w:rPr>
          <w:b/>
          <w:bCs/>
        </w:rPr>
        <w:t>É</w:t>
      </w:r>
      <w:r>
        <w:rPr>
          <w:b/>
          <w:bCs/>
        </w:rPr>
        <w:t xml:space="preserve">MENTAIRES APPLICABLES UNIQUEMENT DE 6H À 18H DANS LES TERRITOIRES SOUMIS </w:t>
      </w:r>
      <w:r>
        <w:rPr>
          <w:b/>
          <w:bCs/>
        </w:rPr>
        <w:t>À</w:t>
      </w:r>
      <w:r>
        <w:rPr>
          <w:b/>
          <w:bCs/>
        </w:rPr>
        <w:t xml:space="preserve"> UN CONFINEMENT LE WEEK-END</w:t>
      </w: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 xml:space="preserve">9. Achats </w:t>
      </w:r>
    </w:p>
    <w:p w:rsidR="00286D62" w:rsidRDefault="009160CF">
      <w:pPr>
        <w:pStyle w:val="Corps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 xml:space="preserve">Déplacements pour effectuer des achats de fournitures nécessaires à l'activité professionnelle, des achats de </w:t>
      </w:r>
      <w:proofErr w:type="spellStart"/>
      <w:r>
        <w:t>premi</w:t>
      </w:r>
      <w:proofErr w:type="spellEnd"/>
      <w:r>
        <w:rPr>
          <w:lang w:val="it-IT"/>
        </w:rPr>
        <w:t>è</w:t>
      </w:r>
      <w:proofErr w:type="spellStart"/>
      <w:r>
        <w:t>re</w:t>
      </w:r>
      <w:proofErr w:type="spellEnd"/>
      <w:r>
        <w:t xml:space="preserve"> né</w:t>
      </w:r>
      <w:r>
        <w:rPr>
          <w:lang w:val="it-IT"/>
        </w:rPr>
        <w:t>cessit</w:t>
      </w:r>
      <w:r>
        <w:t xml:space="preserve">é, des </w:t>
      </w:r>
      <w:r>
        <w:t>retraits de commandes, des livraisons à domicile, ainsi que pour les déménagements</w:t>
      </w: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>10. Activités physiques</w:t>
      </w:r>
    </w:p>
    <w:p w:rsidR="00286D62" w:rsidRDefault="009160CF">
      <w:pPr>
        <w:pStyle w:val="Corps"/>
      </w:pPr>
      <w:r>
        <w:rPr>
          <w:rFonts w:eastAsia="Microsoft Sans Serif" w:cs="Microsoft Sans Serif"/>
          <w:szCs w:val="21"/>
        </w:rPr>
        <w:t xml:space="preserve">[  ] </w:t>
      </w:r>
      <w:r>
        <w:t xml:space="preserve">Déplacements brefs, dans la limite d'une heure quotidienne et dans un rayon maximal de cinq </w:t>
      </w:r>
      <w:proofErr w:type="spellStart"/>
      <w:r>
        <w:t>kilom</w:t>
      </w:r>
      <w:proofErr w:type="spellEnd"/>
      <w:r>
        <w:rPr>
          <w:lang w:val="it-IT"/>
        </w:rPr>
        <w:t>è</w:t>
      </w:r>
      <w:proofErr w:type="spellStart"/>
      <w:r>
        <w:t>tres</w:t>
      </w:r>
      <w:proofErr w:type="spellEnd"/>
      <w:r>
        <w:t xml:space="preserve"> autour du domicile, liés soit à l'activi</w:t>
      </w:r>
      <w:r>
        <w:t xml:space="preserve">té physique individuelle des personnes, à l'exclusion de toute pratique sportive collective et de toute proximité avec d'autres personnes, soit à la promenade avec les seules personnes regroupées dans un </w:t>
      </w:r>
      <w:proofErr w:type="spellStart"/>
      <w:r>
        <w:t>mê</w:t>
      </w:r>
      <w:proofErr w:type="spellEnd"/>
      <w:r>
        <w:rPr>
          <w:lang w:val="it-IT"/>
        </w:rPr>
        <w:t>me domicile</w:t>
      </w:r>
      <w:r>
        <w:rPr>
          <w:rStyle w:val="Ancredenotedebasdepage"/>
          <w:rFonts w:eastAsia="Arial" w:cs="Arial"/>
        </w:rPr>
        <w:footnoteReference w:id="3"/>
      </w: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>11. Participation à des rassemblemen</w:t>
      </w:r>
      <w:r>
        <w:rPr>
          <w:b/>
          <w:bCs/>
        </w:rPr>
        <w:t>ts autorisés</w:t>
      </w:r>
    </w:p>
    <w:p w:rsidR="00286D62" w:rsidRDefault="009160CF">
      <w:pPr>
        <w:pStyle w:val="Corps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à destination ou en provenance d'un lieu de culte </w:t>
      </w:r>
    </w:p>
    <w:p w:rsidR="00286D62" w:rsidRDefault="009160CF">
      <w:pPr>
        <w:pStyle w:val="Corps"/>
      </w:pPr>
      <w:r>
        <w:t>Participation à des rassemblements, réunions ou activités sur la voie publique ou dans un lieu ouvert au public qui ne sont pas interdits en application de l'article 3</w:t>
      </w:r>
    </w:p>
    <w:p w:rsidR="00286D62" w:rsidRDefault="00286D62">
      <w:pPr>
        <w:pStyle w:val="Corps"/>
      </w:pPr>
    </w:p>
    <w:p w:rsidR="00286D62" w:rsidRDefault="009160CF">
      <w:pPr>
        <w:pStyle w:val="Corps"/>
        <w:rPr>
          <w:b/>
          <w:bCs/>
        </w:rPr>
      </w:pPr>
      <w:r>
        <w:rPr>
          <w:b/>
          <w:bCs/>
        </w:rPr>
        <w:t>12. D</w:t>
      </w:r>
      <w:r>
        <w:rPr>
          <w:b/>
          <w:bCs/>
        </w:rPr>
        <w:t>émarches administratives ou juridiques</w:t>
      </w:r>
    </w:p>
    <w:p w:rsidR="00286D62" w:rsidRDefault="009160CF">
      <w:pPr>
        <w:pStyle w:val="Corps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se rendre dans un service public</w:t>
      </w:r>
    </w:p>
    <w:p w:rsidR="00286D62" w:rsidRDefault="009160CF">
      <w:pPr>
        <w:pStyle w:val="Corps"/>
      </w:pPr>
      <w:r>
        <w:br/>
      </w:r>
    </w:p>
    <w:p w:rsidR="00286D62" w:rsidRDefault="00286D62">
      <w:pPr>
        <w:pStyle w:val="Corps"/>
      </w:pPr>
    </w:p>
    <w:p w:rsidR="00286D62" w:rsidRDefault="009160CF">
      <w:pPr>
        <w:pStyle w:val="Corps"/>
      </w:pPr>
      <w:r>
        <w:t>Fait à :</w:t>
      </w:r>
    </w:p>
    <w:p w:rsidR="00286D62" w:rsidRDefault="009160CF">
      <w:pPr>
        <w:pStyle w:val="Corps"/>
      </w:pPr>
      <w:r>
        <w:t>Le :</w:t>
      </w:r>
      <w:r>
        <w:tab/>
      </w:r>
      <w:r>
        <w:tab/>
        <w:t>à :</w:t>
      </w:r>
    </w:p>
    <w:p w:rsidR="00286D62" w:rsidRDefault="009160CF">
      <w:pPr>
        <w:pStyle w:val="Corps"/>
      </w:pPr>
      <w:r>
        <w:t>(Date et heure de début de sortie à mentionner obligatoirement)</w:t>
      </w:r>
      <w:r>
        <w:br/>
      </w:r>
      <w:r>
        <w:br/>
        <w:t>Signature :</w:t>
      </w: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86D62" w:rsidRDefault="00286D62">
      <w:pPr>
        <w:pStyle w:val="FrameContents"/>
        <w:jc w:val="center"/>
        <w:rPr>
          <w:sz w:val="20"/>
        </w:rPr>
      </w:pPr>
    </w:p>
    <w:p w:rsidR="00286D62" w:rsidRDefault="00286D62">
      <w:pPr>
        <w:pStyle w:val="FrameContents"/>
        <w:rPr>
          <w:rFonts w:ascii="Arial" w:hAnsi="Arial"/>
        </w:rPr>
      </w:pPr>
    </w:p>
    <w:p w:rsidR="00286D62" w:rsidRDefault="00286D62">
      <w:pPr>
        <w:pStyle w:val="FrameContents"/>
        <w:rPr>
          <w:rFonts w:ascii="Arial" w:hAnsi="Arial"/>
        </w:rPr>
      </w:pPr>
    </w:p>
    <w:p w:rsidR="00286D62" w:rsidRDefault="00286D62">
      <w:pPr>
        <w:pStyle w:val="FrameContents"/>
        <w:rPr>
          <w:rFonts w:ascii="Arial" w:hAnsi="Arial"/>
        </w:rPr>
      </w:pPr>
    </w:p>
    <w:p w:rsidR="00286D62" w:rsidRDefault="00286D62">
      <w:pPr>
        <w:pStyle w:val="FrameContents"/>
        <w:rPr>
          <w:rFonts w:ascii="Arial" w:hAnsi="Arial"/>
        </w:rPr>
      </w:pPr>
    </w:p>
    <w:p w:rsidR="00286D62" w:rsidRDefault="00286D62">
      <w:pPr>
        <w:pStyle w:val="FrameContents"/>
        <w:rPr>
          <w:rFonts w:ascii="Arial" w:hAnsi="Arial"/>
        </w:rPr>
      </w:pPr>
    </w:p>
    <w:p w:rsidR="00286D62" w:rsidRDefault="009160CF">
      <w:pPr>
        <w:pStyle w:val="FrameContents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2975610</wp:posOffset>
                </wp:positionV>
                <wp:extent cx="1493520" cy="1882140"/>
                <wp:effectExtent l="0" t="0" r="0" b="0"/>
                <wp:wrapNone/>
                <wp:docPr id="6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920" cy="188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6D62" w:rsidRDefault="009160C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  <w:p w:rsidR="00286D62" w:rsidRDefault="00286D6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12.15pt;margin-top:234.3pt;width:117.5pt;height:148.1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286D62" w:rsidRDefault="009160CF">
      <w:pPr>
        <w:pStyle w:val="Corps"/>
        <w:jc w:val="both"/>
        <w:rPr>
          <w:b/>
          <w:bCs/>
        </w:rPr>
      </w:pPr>
      <w:r>
        <w:rPr>
          <w:b/>
          <w:bCs/>
          <w:noProof/>
          <w:lang w:eastAsia="fr-FR" w:bidi="ar-SA"/>
          <w14:textOutline w14:w="0" w14:cap="rnd" w14:cmpd="sng" w14:algn="ctr">
            <w14:noFill/>
            <w14:prstDash w14:val="solid"/>
            <w14:bevel/>
          </w14:textOutline>
        </w:rPr>
        <w:pict>
          <v:shape id="Image1" o:spid="_x0000_s1026" type="#shapetype_75" style="position:absolute;left:0;text-align:left;margin-left:-56.7pt;margin-top:0;width:1.1pt;height:0;z-index:251659776;mso-position-vertical:top" o:spt="75" o:preferrelative="t" path="m@4@5l@4@11@9@11@9@5xe" filled="f" stroked="f" strokecolor="#3465a4">
            <v:stroke joinstyle="round" endcap="flat"/>
            <v:imagedata r:id="rId9" o:title="image1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sectPr w:rsidR="00286D6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CF" w:rsidRDefault="009160CF">
      <w:r>
        <w:separator/>
      </w:r>
    </w:p>
  </w:endnote>
  <w:endnote w:type="continuationSeparator" w:id="0">
    <w:p w:rsidR="009160CF" w:rsidRDefault="0091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CF" w:rsidRDefault="009160CF">
      <w:r>
        <w:separator/>
      </w:r>
    </w:p>
  </w:footnote>
  <w:footnote w:type="continuationSeparator" w:id="0">
    <w:p w:rsidR="009160CF" w:rsidRDefault="009160CF">
      <w:r>
        <w:continuationSeparator/>
      </w:r>
    </w:p>
  </w:footnote>
  <w:footnote w:id="1">
    <w:p w:rsidR="00286D62" w:rsidRDefault="009160CF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</w:rPr>
        <w:tab/>
        <w:t xml:space="preserve"> Les personnes souhaitant bénéficier de l’une de ces exceptions doivent se munir s’il y a lieu, lors de leurs déplacements hors de leur domicile, d’un document leur permettant </w:t>
      </w:r>
      <w:r>
        <w:rPr>
          <w:rFonts w:eastAsia="Arial Unicode MS"/>
        </w:rPr>
        <w:t>de justifier que le déplacement considéré entre dans le champ de l’une de ces exceptions.</w:t>
      </w:r>
    </w:p>
  </w:footnote>
  <w:footnote w:id="2">
    <w:p w:rsidR="00286D62" w:rsidRDefault="009160CF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</w:rPr>
        <w:tab/>
        <w:t xml:space="preserve"> La distance autorisée pour ces déplacements peut varier</w:t>
      </w:r>
    </w:p>
  </w:footnote>
  <w:footnote w:id="3">
    <w:p w:rsidR="00286D62" w:rsidRDefault="009160CF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</w:rPr>
        <w:tab/>
        <w:t xml:space="preserve"> La distance et la durée autorisées peuvent varier en fonction des mesures locales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6366B"/>
    <w:multiLevelType w:val="multilevel"/>
    <w:tmpl w:val="CBECD06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E90E81"/>
    <w:multiLevelType w:val="multilevel"/>
    <w:tmpl w:val="3C948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2"/>
    <w:rsid w:val="00286D62"/>
    <w:rsid w:val="009160CF"/>
    <w:rsid w:val="00D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3F8B6A-E9DC-4A85-B846-A112D08E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">
    <w:name w:val="Corps"/>
    <w:qFormat/>
    <w:pPr>
      <w:suppressAutoHyphens/>
    </w:pPr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dc:description/>
  <cp:lastModifiedBy>Justine Gay</cp:lastModifiedBy>
  <cp:revision>2</cp:revision>
  <dcterms:created xsi:type="dcterms:W3CDTF">2021-03-19T10:51:00Z</dcterms:created>
  <dcterms:modified xsi:type="dcterms:W3CDTF">2021-03-19T10:51:00Z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