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A0F7" w14:textId="77777777" w:rsidR="00F51341" w:rsidRP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6B24D7">
        <w:rPr>
          <w:rFonts w:asciiTheme="majorHAnsi" w:hAnsiTheme="majorHAnsi" w:cs="Arial"/>
          <w:b/>
          <w:sz w:val="28"/>
          <w:szCs w:val="28"/>
        </w:rPr>
        <w:t>Règlement de copropriété</w:t>
      </w:r>
    </w:p>
    <w:p w14:paraId="3DA3D8EE" w14:textId="77777777" w:rsidR="006B24D7" w:rsidRDefault="006B24D7" w:rsidP="00F5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1C5FAF3" w14:textId="77777777" w:rsidR="006B24D7" w:rsidRDefault="006B24D7" w:rsidP="00F5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33929F9" w14:textId="77777777" w:rsidR="006B24D7" w:rsidRPr="00EB5596" w:rsidRDefault="006B24D7" w:rsidP="00F5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EB5596">
        <w:rPr>
          <w:rFonts w:asciiTheme="majorHAnsi" w:hAnsiTheme="majorHAnsi" w:cs="Arial"/>
          <w:b/>
          <w:sz w:val="24"/>
          <w:szCs w:val="24"/>
        </w:rPr>
        <w:t>I. Désignation</w:t>
      </w:r>
    </w:p>
    <w:p w14:paraId="330C0C4D" w14:textId="77777777" w:rsid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 présent règlement est consacré à la copropriété située au (indiquer l’adresse complète), d’une superficie de (préciser la superficie), référencée au plan cadastral (indiquer les références) et comportant (indiquer le nombre de lots).</w:t>
      </w:r>
    </w:p>
    <w:p w14:paraId="7040AD74" w14:textId="77777777" w:rsid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C4B1FEA" w14:textId="77777777" w:rsidR="006B24D7" w:rsidRPr="00EB5596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B5596">
        <w:rPr>
          <w:rFonts w:asciiTheme="majorHAnsi" w:hAnsiTheme="majorHAnsi" w:cs="Arial"/>
          <w:b/>
          <w:sz w:val="24"/>
          <w:szCs w:val="24"/>
        </w:rPr>
        <w:t>II. Parties communes et privatives</w:t>
      </w:r>
    </w:p>
    <w:p w14:paraId="6914600C" w14:textId="77777777" w:rsid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copropriété est divisée en parties dites « communes » et en parties dites « privatives ». Est entendu que :</w:t>
      </w:r>
    </w:p>
    <w:p w14:paraId="4DB598EE" w14:textId="77777777" w:rsidR="006B24D7" w:rsidRPr="006B24D7" w:rsidRDefault="006B24D7" w:rsidP="006B24D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B24D7">
        <w:rPr>
          <w:rFonts w:asciiTheme="majorHAnsi" w:hAnsiTheme="majorHAnsi" w:cs="Arial"/>
          <w:sz w:val="24"/>
          <w:szCs w:val="24"/>
        </w:rPr>
        <w:t>les parties privatives sont destinées à (préciser le type de destination : habitation, local professionnel, etc.) et selon les conditions d’usage suivantes : (préciser) ;</w:t>
      </w:r>
    </w:p>
    <w:p w14:paraId="4AB8C3DE" w14:textId="77777777" w:rsidR="006B24D7" w:rsidRDefault="006B24D7" w:rsidP="006B24D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les parties communes sont </w:t>
      </w:r>
      <w:r w:rsidRPr="006B24D7">
        <w:rPr>
          <w:rFonts w:asciiTheme="majorHAnsi" w:hAnsiTheme="majorHAnsi" w:cs="Arial"/>
          <w:sz w:val="24"/>
          <w:szCs w:val="24"/>
        </w:rPr>
        <w:t>destinées à (préciser le type de destination : habitation, local professionnel, etc.) et selon les conditions d’usage suivantes : (préciser)</w:t>
      </w:r>
      <w:r>
        <w:rPr>
          <w:rFonts w:asciiTheme="majorHAnsi" w:hAnsiTheme="majorHAnsi" w:cs="Arial"/>
          <w:sz w:val="24"/>
          <w:szCs w:val="24"/>
        </w:rPr>
        <w:t>.</w:t>
      </w:r>
    </w:p>
    <w:p w14:paraId="2D3EFA96" w14:textId="77777777" w:rsid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4200549" w14:textId="77777777" w:rsidR="006B24D7" w:rsidRPr="00EB5596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B5596">
        <w:rPr>
          <w:rFonts w:asciiTheme="majorHAnsi" w:hAnsiTheme="majorHAnsi" w:cs="Arial"/>
          <w:b/>
          <w:sz w:val="24"/>
          <w:szCs w:val="24"/>
        </w:rPr>
        <w:t>III. Assemblée générale de la copropriété</w:t>
      </w:r>
    </w:p>
    <w:p w14:paraId="3B77B596" w14:textId="77777777" w:rsid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Les copropriétaires sont invités à se rassembler en assemblée générale qui se compose de la façon suivante (préciser). L’AG se réunit tous les (préciser la fréquence) et a tout pouvoir de modifier le présent règlement de copropriété.</w:t>
      </w:r>
    </w:p>
    <w:p w14:paraId="7A7DFCD4" w14:textId="77777777" w:rsid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E5939D7" w14:textId="77777777" w:rsidR="006B24D7" w:rsidRPr="00EB5596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B5596">
        <w:rPr>
          <w:rFonts w:asciiTheme="majorHAnsi" w:hAnsiTheme="majorHAnsi" w:cs="Arial"/>
          <w:b/>
          <w:sz w:val="24"/>
          <w:szCs w:val="24"/>
        </w:rPr>
        <w:t>IV. Encadrement des charges communes</w:t>
      </w:r>
    </w:p>
    <w:p w14:paraId="500CCB71" w14:textId="77777777" w:rsid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Les charges communes permettent le bon fonctionnement et la pérennité de la copropriété. Elles concernent : (lister toutes les charges communes en distinguant charges générales et charges spéciales).</w:t>
      </w:r>
    </w:p>
    <w:p w14:paraId="15E57BD4" w14:textId="77777777" w:rsidR="006B24D7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FCC3C53" w14:textId="77777777" w:rsidR="006B24D7" w:rsidRPr="00EB5596" w:rsidRDefault="006B24D7" w:rsidP="006B2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B5596">
        <w:rPr>
          <w:rFonts w:asciiTheme="majorHAnsi" w:hAnsiTheme="majorHAnsi" w:cs="Arial"/>
          <w:b/>
          <w:sz w:val="24"/>
          <w:szCs w:val="24"/>
        </w:rPr>
        <w:t>V. Dispositions particulières</w:t>
      </w:r>
    </w:p>
    <w:p w14:paraId="1D541EB0" w14:textId="6C8D7B8B" w:rsidR="00C17F30" w:rsidRPr="009D6775" w:rsidRDefault="006B24D7" w:rsidP="009D677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(Ajouter dans cette partie toutes les dispositions devant apparaître dans le règlement telles que : les conditions pour vendre un lot de copropriété, les obligations en termes d’assurance, etc.).</w:t>
      </w:r>
    </w:p>
    <w:sectPr w:rsidR="00C17F30" w:rsidRPr="009D6775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6E65" w14:textId="77777777" w:rsidR="000C5E2D" w:rsidRDefault="000C5E2D" w:rsidP="009D6775">
      <w:pPr>
        <w:spacing w:after="0" w:line="240" w:lineRule="auto"/>
      </w:pPr>
      <w:r>
        <w:separator/>
      </w:r>
    </w:p>
  </w:endnote>
  <w:endnote w:type="continuationSeparator" w:id="0">
    <w:p w14:paraId="2354EF72" w14:textId="77777777" w:rsidR="000C5E2D" w:rsidRDefault="000C5E2D" w:rsidP="009D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2A64" w14:textId="77777777" w:rsidR="000C5E2D" w:rsidRDefault="000C5E2D" w:rsidP="009D6775">
      <w:pPr>
        <w:spacing w:after="0" w:line="240" w:lineRule="auto"/>
      </w:pPr>
      <w:r>
        <w:separator/>
      </w:r>
    </w:p>
  </w:footnote>
  <w:footnote w:type="continuationSeparator" w:id="0">
    <w:p w14:paraId="5D5162DD" w14:textId="77777777" w:rsidR="000C5E2D" w:rsidRDefault="000C5E2D" w:rsidP="009D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454"/>
    <w:multiLevelType w:val="hybridMultilevel"/>
    <w:tmpl w:val="9F4E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2A4D"/>
    <w:multiLevelType w:val="hybridMultilevel"/>
    <w:tmpl w:val="CAF21E48"/>
    <w:lvl w:ilvl="0" w:tplc="AC48B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042611">
    <w:abstractNumId w:val="1"/>
  </w:num>
  <w:num w:numId="2" w16cid:durableId="675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41"/>
    <w:rsid w:val="000C5E2D"/>
    <w:rsid w:val="006B24D7"/>
    <w:rsid w:val="009D6775"/>
    <w:rsid w:val="00C17F30"/>
    <w:rsid w:val="00EB5596"/>
    <w:rsid w:val="00F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5A063"/>
  <w14:defaultImageDpi w14:val="330"/>
  <w15:docId w15:val="{1F098661-C9F0-4B56-B412-6EE5335A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41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4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775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9D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775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4</cp:revision>
  <dcterms:created xsi:type="dcterms:W3CDTF">2022-06-30T06:10:00Z</dcterms:created>
  <dcterms:modified xsi:type="dcterms:W3CDTF">2022-07-19T14:04:00Z</dcterms:modified>
</cp:coreProperties>
</file>